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H2O America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ATLAS Infrastructure Partners (UK)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4,615,265.00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4,615,265.00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4,615,265.00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11.03 %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amendment is being filed to correct the filer's designation under Rule 13d-1 in the original Schedule 13G filed on March 10, 2026, and Amendment No. 1 thereto filed on April 8, 2026 (together, the "Prior Filing"). The Prior Filing incorrectly selected Rule 13d-1(c) instead of Rule 13d-1(b).</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GIP Atlas Holdings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4,615,265.00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4,615,265.00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4,615,265.00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11.03 %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GIP Atlas Holdings Limited is the sole owner of Atlas Infrastructure Partners (UK) Ltd, holding 100% of its equity interests; however, it does not exercise investment discretion with respect to the entity. This amendment is being filed to correct the filer's designation under Rule 13d-1 in the original Schedule 13G filed on March 10, 2026, and Amendment No. 1 thereto filed on April 8, 2026 (together, the "Prior Filing"). The Prior Filing incorrectly selected Rule 13d-1(c) instead of Rule 13d-1(b).</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H2O America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West Taylor Street, San Jose, CA, 95110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ATLAS Infrastructure Partners (UK) Ltd. GIP Atlas Holdings Limited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1ST Floor West, 1-3 College Hill, London, EC4R 2RA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4,615,265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11.03  %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4,615,265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4,615,265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ATLAS Infrastructure Partners (UK) Ltd.</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Clinton Joyner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Partner and COO</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GIP Atlas Holdings Limited</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Clinton Joyner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Partner and COO</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1009</Words>
  <Characters>5226</Characters>
  <CharactersWithSpaces>6206</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